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A6C3" w14:textId="77777777" w:rsidR="00500337" w:rsidRDefault="00500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14:paraId="066E4602" w14:textId="266033A8" w:rsidR="00500337" w:rsidRDefault="00A612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COVID-19 Risk Assessment for hirers of Village and Community Halls </w:t>
      </w:r>
    </w:p>
    <w:p w14:paraId="53AA88C6" w14:textId="77777777" w:rsidR="0056779F" w:rsidRDefault="00567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000000"/>
        </w:rPr>
      </w:pPr>
    </w:p>
    <w:p w14:paraId="4F8072EC" w14:textId="62FC5B78" w:rsidR="00500337" w:rsidRDefault="00A6129F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This COVID-19 risk assessment document is for Collingbourne Ducis </w:t>
      </w:r>
      <w:r w:rsidR="0056779F">
        <w:rPr>
          <w:rFonts w:ascii="Tahoma" w:eastAsia="Tahoma" w:hAnsi="Tahoma" w:cs="Tahoma"/>
        </w:rPr>
        <w:t xml:space="preserve">&amp; Everleigh </w:t>
      </w:r>
      <w:r>
        <w:rPr>
          <w:rFonts w:ascii="Tahoma" w:eastAsia="Tahoma" w:hAnsi="Tahoma" w:cs="Tahoma"/>
        </w:rPr>
        <w:t>Parish Council</w:t>
      </w:r>
      <w:r w:rsidR="0056779F"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</w:rPr>
        <w:t xml:space="preserve"> use of the village hall. 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4"/>
        <w:gridCol w:w="3283"/>
        <w:gridCol w:w="3538"/>
        <w:gridCol w:w="3463"/>
      </w:tblGrid>
      <w:tr w:rsidR="00500337" w14:paraId="34B5821F" w14:textId="77777777">
        <w:tc>
          <w:tcPr>
            <w:tcW w:w="3664" w:type="dxa"/>
          </w:tcPr>
          <w:p w14:paraId="0DC5AA6B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Area of Risk</w:t>
            </w:r>
          </w:p>
        </w:tc>
        <w:tc>
          <w:tcPr>
            <w:tcW w:w="3283" w:type="dxa"/>
          </w:tcPr>
          <w:p w14:paraId="732786D0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Risk identified</w:t>
            </w:r>
          </w:p>
        </w:tc>
        <w:tc>
          <w:tcPr>
            <w:tcW w:w="3538" w:type="dxa"/>
          </w:tcPr>
          <w:p w14:paraId="4E6BBF64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Actions to take to mitigate risk</w:t>
            </w:r>
          </w:p>
        </w:tc>
        <w:tc>
          <w:tcPr>
            <w:tcW w:w="3463" w:type="dxa"/>
          </w:tcPr>
          <w:p w14:paraId="169A337A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Notes</w:t>
            </w:r>
          </w:p>
        </w:tc>
      </w:tr>
      <w:tr w:rsidR="00500337" w14:paraId="103681EE" w14:textId="77777777">
        <w:tc>
          <w:tcPr>
            <w:tcW w:w="3664" w:type="dxa"/>
          </w:tcPr>
          <w:p w14:paraId="324DBEF2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Managing Social distancing of CDPC councillors and members of public who may attend.</w:t>
            </w:r>
          </w:p>
          <w:p w14:paraId="6BA32207" w14:textId="77777777" w:rsidR="00500337" w:rsidRDefault="00500337">
            <w:pPr>
              <w:rPr>
                <w:rFonts w:ascii="Tahoma" w:eastAsia="Tahoma" w:hAnsi="Tahoma" w:cs="Tahoma"/>
                <w:b/>
              </w:rPr>
            </w:pPr>
          </w:p>
        </w:tc>
        <w:tc>
          <w:tcPr>
            <w:tcW w:w="3283" w:type="dxa"/>
          </w:tcPr>
          <w:p w14:paraId="6C5D57C2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People do not maintain 2 m social distancing.</w:t>
            </w:r>
          </w:p>
        </w:tc>
        <w:tc>
          <w:tcPr>
            <w:tcW w:w="3538" w:type="dxa"/>
          </w:tcPr>
          <w:p w14:paraId="53FC98FF" w14:textId="5F8D6F0D" w:rsidR="00500337" w:rsidRDefault="0056779F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>1.</w:t>
            </w:r>
            <w:r w:rsidR="00A6129F">
              <w:rPr>
                <w:rFonts w:ascii="Tahoma" w:eastAsia="Tahoma" w:hAnsi="Tahoma" w:cs="Tahoma"/>
                <w:color w:val="FF0000"/>
              </w:rPr>
              <w:t xml:space="preserve">Advise Councillors and any members of public they must comply with social distancing as far as possible and abide by any </w:t>
            </w:r>
            <w:r w:rsidR="00F50ABC">
              <w:rPr>
                <w:rFonts w:ascii="Tahoma" w:eastAsia="Tahoma" w:hAnsi="Tahoma" w:cs="Tahoma"/>
                <w:color w:val="FF0000"/>
              </w:rPr>
              <w:t>one-way</w:t>
            </w:r>
            <w:r w:rsidR="00A6129F">
              <w:rPr>
                <w:rFonts w:ascii="Tahoma" w:eastAsia="Tahoma" w:hAnsi="Tahoma" w:cs="Tahoma"/>
                <w:color w:val="FF0000"/>
              </w:rPr>
              <w:t xml:space="preserve"> system if set out by village hall.</w:t>
            </w:r>
          </w:p>
          <w:p w14:paraId="6F8BE918" w14:textId="3B93798B" w:rsidR="0056779F" w:rsidRDefault="0056779F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>2.  Arrange for public to attend meetings via Zoom.</w:t>
            </w:r>
          </w:p>
          <w:p w14:paraId="1C8661A7" w14:textId="77777777" w:rsidR="00500337" w:rsidRDefault="00500337">
            <w:pPr>
              <w:rPr>
                <w:rFonts w:ascii="Tahoma" w:eastAsia="Tahoma" w:hAnsi="Tahoma" w:cs="Tahoma"/>
                <w:color w:val="FF0000"/>
              </w:rPr>
            </w:pPr>
          </w:p>
        </w:tc>
        <w:tc>
          <w:tcPr>
            <w:tcW w:w="3463" w:type="dxa"/>
          </w:tcPr>
          <w:p w14:paraId="6A5D1689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Advice prior to meeting can be issued.</w:t>
            </w:r>
          </w:p>
        </w:tc>
      </w:tr>
      <w:tr w:rsidR="00111CC1" w14:paraId="7EC7E694" w14:textId="77777777">
        <w:tc>
          <w:tcPr>
            <w:tcW w:w="3664" w:type="dxa"/>
          </w:tcPr>
          <w:p w14:paraId="53DCD26A" w14:textId="705F3A1D" w:rsidR="00111CC1" w:rsidRDefault="00111CC1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Airborne Transmission</w:t>
            </w:r>
          </w:p>
        </w:tc>
        <w:tc>
          <w:tcPr>
            <w:tcW w:w="3283" w:type="dxa"/>
          </w:tcPr>
          <w:p w14:paraId="5981078B" w14:textId="0C3F82D4" w:rsidR="00111CC1" w:rsidRDefault="00111CC1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People breathing on each other</w:t>
            </w:r>
          </w:p>
        </w:tc>
        <w:tc>
          <w:tcPr>
            <w:tcW w:w="3538" w:type="dxa"/>
          </w:tcPr>
          <w:p w14:paraId="460B53EF" w14:textId="19244DAE" w:rsidR="00111CC1" w:rsidRDefault="0056779F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 xml:space="preserve">All attendees to wear </w:t>
            </w:r>
            <w:r w:rsidR="00111CC1">
              <w:rPr>
                <w:rFonts w:ascii="Tahoma" w:eastAsia="Tahoma" w:hAnsi="Tahoma" w:cs="Tahoma"/>
                <w:color w:val="FF0000"/>
              </w:rPr>
              <w:t>Wear Face Masks</w:t>
            </w:r>
            <w:r>
              <w:rPr>
                <w:rFonts w:ascii="Tahoma" w:eastAsia="Tahoma" w:hAnsi="Tahoma" w:cs="Tahoma"/>
                <w:color w:val="FF0000"/>
              </w:rPr>
              <w:t xml:space="preserve">.  </w:t>
            </w:r>
          </w:p>
        </w:tc>
        <w:tc>
          <w:tcPr>
            <w:tcW w:w="3463" w:type="dxa"/>
          </w:tcPr>
          <w:p w14:paraId="620A05C7" w14:textId="77777777" w:rsidR="00111CC1" w:rsidRDefault="005677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 mask no entry</w:t>
            </w:r>
          </w:p>
          <w:p w14:paraId="6C60F3B9" w14:textId="77777777" w:rsidR="0056779F" w:rsidRDefault="0056779F">
            <w:pPr>
              <w:rPr>
                <w:rFonts w:ascii="Tahoma" w:eastAsia="Tahoma" w:hAnsi="Tahoma" w:cs="Tahoma"/>
              </w:rPr>
            </w:pPr>
          </w:p>
          <w:p w14:paraId="3B9FDC01" w14:textId="358C8F44" w:rsidR="0056779F" w:rsidRDefault="0056779F">
            <w:pPr>
              <w:rPr>
                <w:rFonts w:ascii="Tahoma" w:eastAsia="Tahoma" w:hAnsi="Tahoma" w:cs="Tahoma"/>
              </w:rPr>
            </w:pPr>
          </w:p>
        </w:tc>
      </w:tr>
      <w:tr w:rsidR="00500337" w14:paraId="1DFCE539" w14:textId="77777777">
        <w:tc>
          <w:tcPr>
            <w:tcW w:w="3664" w:type="dxa"/>
          </w:tcPr>
          <w:p w14:paraId="16233A1E" w14:textId="77777777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Hand cleanliness</w:t>
            </w:r>
          </w:p>
        </w:tc>
        <w:tc>
          <w:tcPr>
            <w:tcW w:w="3283" w:type="dxa"/>
          </w:tcPr>
          <w:p w14:paraId="60793C48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Transmission to other members of group and premises</w:t>
            </w:r>
          </w:p>
        </w:tc>
        <w:tc>
          <w:tcPr>
            <w:tcW w:w="3538" w:type="dxa"/>
          </w:tcPr>
          <w:p w14:paraId="260A7684" w14:textId="77777777" w:rsidR="00500337" w:rsidRDefault="00A6129F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 xml:space="preserve">Advise group to use sanitiser on entering and exiting the hall, to wash hands regularly using soap and paper towels.  </w:t>
            </w:r>
          </w:p>
        </w:tc>
        <w:tc>
          <w:tcPr>
            <w:tcW w:w="3463" w:type="dxa"/>
          </w:tcPr>
          <w:p w14:paraId="7A71700E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Advice prior to meeting can be issued.</w:t>
            </w:r>
          </w:p>
          <w:p w14:paraId="7CD80E68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Have hand sanitizer available on tables.</w:t>
            </w:r>
          </w:p>
          <w:p w14:paraId="6CE4BB93" w14:textId="5E73001C" w:rsidR="0056779F" w:rsidRDefault="0056779F">
            <w:pPr>
              <w:rPr>
                <w:rFonts w:ascii="Tahoma" w:eastAsia="Tahoma" w:hAnsi="Tahoma" w:cs="Tahoma"/>
              </w:rPr>
            </w:pPr>
          </w:p>
        </w:tc>
      </w:tr>
      <w:tr w:rsidR="00500337" w14:paraId="02042C75" w14:textId="77777777">
        <w:tc>
          <w:tcPr>
            <w:tcW w:w="3664" w:type="dxa"/>
          </w:tcPr>
          <w:p w14:paraId="09F28810" w14:textId="26B3F8B3" w:rsidR="00500337" w:rsidRDefault="00A6129F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High Temperature</w:t>
            </w:r>
          </w:p>
        </w:tc>
        <w:tc>
          <w:tcPr>
            <w:tcW w:w="3283" w:type="dxa"/>
          </w:tcPr>
          <w:p w14:paraId="385A84D0" w14:textId="5E4A4DDE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If person has temperature above 37.5 degrees C</w:t>
            </w:r>
          </w:p>
        </w:tc>
        <w:tc>
          <w:tcPr>
            <w:tcW w:w="3538" w:type="dxa"/>
          </w:tcPr>
          <w:p w14:paraId="03A5DF7B" w14:textId="234C23EE" w:rsidR="00500337" w:rsidRDefault="00A6129F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>Entrance to the Village Hall &amp; Parish Council meeting will be prohibited.</w:t>
            </w:r>
          </w:p>
        </w:tc>
        <w:tc>
          <w:tcPr>
            <w:tcW w:w="3463" w:type="dxa"/>
          </w:tcPr>
          <w:p w14:paraId="2A5E6EE2" w14:textId="77777777" w:rsidR="00500337" w:rsidRDefault="00A6129F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Contactless Thermometer provided by VH will be adjacent to front door, check each person upon entry.</w:t>
            </w:r>
          </w:p>
          <w:p w14:paraId="47F44B93" w14:textId="07AD9CA1" w:rsidR="0056779F" w:rsidRDefault="0056779F">
            <w:pPr>
              <w:rPr>
                <w:rFonts w:ascii="Tahoma" w:eastAsia="Tahoma" w:hAnsi="Tahoma" w:cs="Tahoma"/>
              </w:rPr>
            </w:pPr>
          </w:p>
        </w:tc>
      </w:tr>
      <w:tr w:rsidR="00500337" w14:paraId="30D63659" w14:textId="77777777">
        <w:tc>
          <w:tcPr>
            <w:tcW w:w="3664" w:type="dxa"/>
          </w:tcPr>
          <w:p w14:paraId="752A471D" w14:textId="39FB6394" w:rsidR="00500337" w:rsidRDefault="00074C4A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Ventilation</w:t>
            </w:r>
          </w:p>
        </w:tc>
        <w:tc>
          <w:tcPr>
            <w:tcW w:w="3283" w:type="dxa"/>
          </w:tcPr>
          <w:p w14:paraId="71F70FBB" w14:textId="2424CD76" w:rsidR="00500337" w:rsidRDefault="00074C4A">
            <w:pPr>
              <w:rPr>
                <w:rFonts w:ascii="Tahoma" w:eastAsia="Tahoma" w:hAnsi="Tahoma" w:cs="Tahoma"/>
              </w:rPr>
            </w:pPr>
            <w:r w:rsidRPr="00074C4A">
              <w:rPr>
                <w:rFonts w:ascii="Tahoma" w:eastAsia="Tahoma" w:hAnsi="Tahoma" w:cs="Tahoma"/>
              </w:rPr>
              <w:t>Transmission to other members of group and premises</w:t>
            </w:r>
          </w:p>
        </w:tc>
        <w:tc>
          <w:tcPr>
            <w:tcW w:w="3538" w:type="dxa"/>
          </w:tcPr>
          <w:p w14:paraId="2E2374F1" w14:textId="07C1F266" w:rsidR="00500337" w:rsidRDefault="00074C4A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>Ensure windows and doors are open</w:t>
            </w:r>
          </w:p>
        </w:tc>
        <w:tc>
          <w:tcPr>
            <w:tcW w:w="3463" w:type="dxa"/>
          </w:tcPr>
          <w:p w14:paraId="741311BC" w14:textId="77777777" w:rsidR="00500337" w:rsidRDefault="00500337">
            <w:pPr>
              <w:rPr>
                <w:rFonts w:ascii="Tahoma" w:eastAsia="Tahoma" w:hAnsi="Tahoma" w:cs="Tahoma"/>
              </w:rPr>
            </w:pPr>
          </w:p>
          <w:p w14:paraId="78175837" w14:textId="77777777" w:rsidR="0056779F" w:rsidRDefault="0056779F">
            <w:pPr>
              <w:rPr>
                <w:rFonts w:ascii="Tahoma" w:eastAsia="Tahoma" w:hAnsi="Tahoma" w:cs="Tahoma"/>
              </w:rPr>
            </w:pPr>
          </w:p>
          <w:p w14:paraId="47DE144D" w14:textId="77777777" w:rsidR="0056779F" w:rsidRDefault="0056779F">
            <w:pPr>
              <w:rPr>
                <w:rFonts w:ascii="Tahoma" w:eastAsia="Tahoma" w:hAnsi="Tahoma" w:cs="Tahoma"/>
              </w:rPr>
            </w:pPr>
          </w:p>
          <w:p w14:paraId="214A0CB5" w14:textId="32A03A01" w:rsidR="0056779F" w:rsidRDefault="0056779F">
            <w:pPr>
              <w:rPr>
                <w:rFonts w:ascii="Tahoma" w:eastAsia="Tahoma" w:hAnsi="Tahoma" w:cs="Tahoma"/>
              </w:rPr>
            </w:pPr>
          </w:p>
        </w:tc>
      </w:tr>
    </w:tbl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4"/>
        <w:gridCol w:w="3283"/>
        <w:gridCol w:w="3538"/>
        <w:gridCol w:w="3463"/>
      </w:tblGrid>
      <w:tr w:rsidR="00074C4A" w14:paraId="20A80984" w14:textId="77777777" w:rsidTr="009D6BDC">
        <w:tc>
          <w:tcPr>
            <w:tcW w:w="3664" w:type="dxa"/>
          </w:tcPr>
          <w:p w14:paraId="456E3E04" w14:textId="0517E06F" w:rsidR="00074C4A" w:rsidRDefault="0056779F" w:rsidP="009D6BDC">
            <w:pPr>
              <w:rPr>
                <w:rFonts w:ascii="Tahoma" w:eastAsia="Tahoma" w:hAnsi="Tahoma" w:cs="Tahoma"/>
                <w:b/>
              </w:rPr>
            </w:pPr>
            <w:bookmarkStart w:id="0" w:name="_Hlk69491725"/>
            <w:r>
              <w:rPr>
                <w:rFonts w:ascii="Tahoma" w:eastAsia="Tahoma" w:hAnsi="Tahoma" w:cs="Tahoma"/>
                <w:b/>
              </w:rPr>
              <w:t>Length of Meeting</w:t>
            </w:r>
          </w:p>
        </w:tc>
        <w:tc>
          <w:tcPr>
            <w:tcW w:w="3283" w:type="dxa"/>
          </w:tcPr>
          <w:p w14:paraId="314DEA4F" w14:textId="4ECF9D12" w:rsidR="00074C4A" w:rsidRDefault="00074C4A" w:rsidP="009D6BDC">
            <w:pPr>
              <w:rPr>
                <w:rFonts w:ascii="Tahoma" w:eastAsia="Tahoma" w:hAnsi="Tahoma" w:cs="Tahoma"/>
              </w:rPr>
            </w:pPr>
            <w:r w:rsidRPr="00074C4A">
              <w:rPr>
                <w:rFonts w:ascii="Tahoma" w:eastAsia="Tahoma" w:hAnsi="Tahoma" w:cs="Tahoma"/>
              </w:rPr>
              <w:t>Transmission to other members of group and premises</w:t>
            </w:r>
          </w:p>
        </w:tc>
        <w:tc>
          <w:tcPr>
            <w:tcW w:w="3538" w:type="dxa"/>
          </w:tcPr>
          <w:p w14:paraId="15229DC9" w14:textId="46128ED9" w:rsidR="00074C4A" w:rsidRDefault="00074C4A" w:rsidP="009D6BDC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 xml:space="preserve">Chairman to move meeting along a best speed commensurate with due diligence.  All agenda papers </w:t>
            </w:r>
            <w:r>
              <w:rPr>
                <w:rFonts w:ascii="Tahoma" w:eastAsia="Tahoma" w:hAnsi="Tahoma" w:cs="Tahoma"/>
                <w:color w:val="FF0000"/>
              </w:rPr>
              <w:lastRenderedPageBreak/>
              <w:t xml:space="preserve">to be circulated prior to the meeting. </w:t>
            </w:r>
          </w:p>
        </w:tc>
        <w:tc>
          <w:tcPr>
            <w:tcW w:w="3463" w:type="dxa"/>
          </w:tcPr>
          <w:p w14:paraId="22FA91A4" w14:textId="77777777" w:rsidR="00074C4A" w:rsidRDefault="00074C4A" w:rsidP="009D6BDC">
            <w:pPr>
              <w:rPr>
                <w:rFonts w:ascii="Tahoma" w:eastAsia="Tahoma" w:hAnsi="Tahoma" w:cs="Tahoma"/>
              </w:rPr>
            </w:pPr>
          </w:p>
          <w:p w14:paraId="27F174F3" w14:textId="77777777" w:rsidR="00111CC1" w:rsidRDefault="00111CC1" w:rsidP="009D6BDC">
            <w:pPr>
              <w:rPr>
                <w:rFonts w:ascii="Tahoma" w:eastAsia="Tahoma" w:hAnsi="Tahoma" w:cs="Tahoma"/>
              </w:rPr>
            </w:pPr>
          </w:p>
          <w:p w14:paraId="771C1183" w14:textId="77777777" w:rsidR="00111CC1" w:rsidRDefault="00111CC1" w:rsidP="009D6BDC">
            <w:pPr>
              <w:rPr>
                <w:rFonts w:ascii="Tahoma" w:eastAsia="Tahoma" w:hAnsi="Tahoma" w:cs="Tahoma"/>
              </w:rPr>
            </w:pPr>
          </w:p>
          <w:p w14:paraId="6C0BEDA0" w14:textId="752066FE" w:rsidR="00111CC1" w:rsidRDefault="00111CC1" w:rsidP="009D6BDC">
            <w:pPr>
              <w:rPr>
                <w:rFonts w:ascii="Tahoma" w:eastAsia="Tahoma" w:hAnsi="Tahoma" w:cs="Tahoma"/>
              </w:rPr>
            </w:pPr>
          </w:p>
        </w:tc>
      </w:tr>
      <w:tr w:rsidR="00074C4A" w14:paraId="71EB4D06" w14:textId="77777777" w:rsidTr="009D6BDC">
        <w:tc>
          <w:tcPr>
            <w:tcW w:w="3664" w:type="dxa"/>
          </w:tcPr>
          <w:p w14:paraId="6981C020" w14:textId="07D12FD3" w:rsidR="00074C4A" w:rsidRDefault="00111CC1" w:rsidP="009D6BDC">
            <w:pPr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lastRenderedPageBreak/>
              <w:t>Transmission via paperwork</w:t>
            </w:r>
          </w:p>
        </w:tc>
        <w:tc>
          <w:tcPr>
            <w:tcW w:w="3283" w:type="dxa"/>
          </w:tcPr>
          <w:p w14:paraId="31B48E27" w14:textId="6E44AC34" w:rsidR="00074C4A" w:rsidRDefault="00111CC1" w:rsidP="009D6BDC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Unnecessary circulation of papers during meeting</w:t>
            </w:r>
          </w:p>
        </w:tc>
        <w:tc>
          <w:tcPr>
            <w:tcW w:w="3538" w:type="dxa"/>
          </w:tcPr>
          <w:p w14:paraId="76BE31AD" w14:textId="6B276982" w:rsidR="00074C4A" w:rsidRDefault="00111CC1" w:rsidP="009D6BDC">
            <w:pPr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Tahoma" w:eastAsia="Tahoma" w:hAnsi="Tahoma" w:cs="Tahoma"/>
                <w:color w:val="FF0000"/>
              </w:rPr>
              <w:t>Maximise circulation of papers by email and minimize circulation of papers during meetings.</w:t>
            </w:r>
          </w:p>
        </w:tc>
        <w:tc>
          <w:tcPr>
            <w:tcW w:w="3463" w:type="dxa"/>
          </w:tcPr>
          <w:p w14:paraId="7984ACEF" w14:textId="77777777" w:rsidR="00074C4A" w:rsidRDefault="00074C4A" w:rsidP="009D6BDC">
            <w:pPr>
              <w:rPr>
                <w:rFonts w:ascii="Tahoma" w:eastAsia="Tahoma" w:hAnsi="Tahoma" w:cs="Tahoma"/>
              </w:rPr>
            </w:pPr>
          </w:p>
        </w:tc>
      </w:tr>
    </w:tbl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4"/>
        <w:gridCol w:w="3283"/>
        <w:gridCol w:w="3538"/>
        <w:gridCol w:w="3463"/>
      </w:tblGrid>
      <w:tr w:rsidR="00074C4A" w14:paraId="4564D5AA" w14:textId="77777777">
        <w:tc>
          <w:tcPr>
            <w:tcW w:w="3664" w:type="dxa"/>
          </w:tcPr>
          <w:p w14:paraId="7665A968" w14:textId="77777777" w:rsidR="00074C4A" w:rsidRDefault="00074C4A" w:rsidP="0056779F">
            <w:pPr>
              <w:rPr>
                <w:rFonts w:ascii="Tahoma" w:eastAsia="Tahoma" w:hAnsi="Tahoma" w:cs="Tahoma"/>
                <w:b/>
              </w:rPr>
            </w:pPr>
          </w:p>
        </w:tc>
        <w:tc>
          <w:tcPr>
            <w:tcW w:w="3283" w:type="dxa"/>
          </w:tcPr>
          <w:p w14:paraId="3520E6C1" w14:textId="77777777" w:rsidR="00074C4A" w:rsidRDefault="00074C4A">
            <w:pPr>
              <w:rPr>
                <w:rFonts w:ascii="Tahoma" w:eastAsia="Tahoma" w:hAnsi="Tahoma" w:cs="Tahoma"/>
              </w:rPr>
            </w:pPr>
          </w:p>
        </w:tc>
        <w:tc>
          <w:tcPr>
            <w:tcW w:w="3538" w:type="dxa"/>
          </w:tcPr>
          <w:p w14:paraId="4A414A36" w14:textId="77777777" w:rsidR="00074C4A" w:rsidRDefault="00074C4A">
            <w:pPr>
              <w:rPr>
                <w:rFonts w:ascii="Tahoma" w:eastAsia="Tahoma" w:hAnsi="Tahoma" w:cs="Tahoma"/>
                <w:color w:val="FF0000"/>
              </w:rPr>
            </w:pPr>
          </w:p>
        </w:tc>
        <w:tc>
          <w:tcPr>
            <w:tcW w:w="3463" w:type="dxa"/>
          </w:tcPr>
          <w:p w14:paraId="45C8DA20" w14:textId="77777777" w:rsidR="00074C4A" w:rsidRDefault="00074C4A">
            <w:pPr>
              <w:rPr>
                <w:rFonts w:ascii="Tahoma" w:eastAsia="Tahoma" w:hAnsi="Tahoma" w:cs="Tahoma"/>
              </w:rPr>
            </w:pPr>
          </w:p>
        </w:tc>
      </w:tr>
      <w:bookmarkEnd w:id="0"/>
    </w:tbl>
    <w:p w14:paraId="3177E3AF" w14:textId="77777777" w:rsidR="00500337" w:rsidRDefault="00500337"/>
    <w:sectPr w:rsidR="00500337">
      <w:headerReference w:type="default" r:id="rId9"/>
      <w:footerReference w:type="default" r:id="rId10"/>
      <w:pgSz w:w="16838" w:h="11906"/>
      <w:pgMar w:top="426" w:right="1440" w:bottom="1418" w:left="1440" w:header="142" w:footer="5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7B09" w14:textId="77777777" w:rsidR="00021323" w:rsidRDefault="00021323">
      <w:pPr>
        <w:spacing w:after="0" w:line="240" w:lineRule="auto"/>
      </w:pPr>
      <w:r>
        <w:separator/>
      </w:r>
    </w:p>
  </w:endnote>
  <w:endnote w:type="continuationSeparator" w:id="0">
    <w:p w14:paraId="08A8DBB5" w14:textId="77777777" w:rsidR="00021323" w:rsidRDefault="000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4733" w14:textId="493D0CFB" w:rsidR="00500337" w:rsidRDefault="00A612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B0F0"/>
        <w:sz w:val="24"/>
        <w:szCs w:val="24"/>
      </w:rPr>
    </w:pPr>
    <w:r>
      <w:rPr>
        <w:color w:val="00B0F0"/>
        <w:sz w:val="24"/>
        <w:szCs w:val="24"/>
      </w:rPr>
      <w:t xml:space="preserve">Page </w:t>
    </w:r>
    <w:r>
      <w:rPr>
        <w:color w:val="00B0F0"/>
        <w:sz w:val="24"/>
        <w:szCs w:val="24"/>
      </w:rPr>
      <w:fldChar w:fldCharType="begin"/>
    </w:r>
    <w:r>
      <w:rPr>
        <w:color w:val="00B0F0"/>
        <w:sz w:val="24"/>
        <w:szCs w:val="24"/>
      </w:rPr>
      <w:instrText>PAGE</w:instrText>
    </w:r>
    <w:r>
      <w:rPr>
        <w:color w:val="00B0F0"/>
        <w:sz w:val="24"/>
        <w:szCs w:val="24"/>
      </w:rPr>
      <w:fldChar w:fldCharType="separate"/>
    </w:r>
    <w:r w:rsidR="00A041D5">
      <w:rPr>
        <w:noProof/>
        <w:color w:val="00B0F0"/>
        <w:sz w:val="24"/>
        <w:szCs w:val="24"/>
      </w:rPr>
      <w:t>1</w:t>
    </w:r>
    <w:r>
      <w:rPr>
        <w:color w:val="00B0F0"/>
        <w:sz w:val="24"/>
        <w:szCs w:val="24"/>
      </w:rPr>
      <w:fldChar w:fldCharType="end"/>
    </w:r>
    <w:r>
      <w:rPr>
        <w:color w:val="00B0F0"/>
        <w:sz w:val="24"/>
        <w:szCs w:val="24"/>
      </w:rPr>
      <w:t xml:space="preserve"> of </w:t>
    </w:r>
    <w:r w:rsidR="0056779F">
      <w:rPr>
        <w:color w:val="00B0F0"/>
        <w:sz w:val="24"/>
        <w:szCs w:val="24"/>
      </w:rPr>
      <w:t>2</w:t>
    </w:r>
    <w:r>
      <w:rPr>
        <w:color w:val="00B0F0"/>
        <w:sz w:val="24"/>
        <w:szCs w:val="24"/>
      </w:rPr>
      <w:t xml:space="preserve">                     </w:t>
    </w:r>
  </w:p>
  <w:p w14:paraId="46A742D9" w14:textId="0F075599" w:rsidR="00500337" w:rsidRDefault="00A612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B0F0"/>
        <w:sz w:val="24"/>
        <w:szCs w:val="24"/>
      </w:rPr>
    </w:pPr>
    <w:r>
      <w:rPr>
        <w:color w:val="00B0F0"/>
        <w:sz w:val="24"/>
        <w:szCs w:val="24"/>
      </w:rPr>
      <w:t xml:space="preserve">Version </w:t>
    </w:r>
    <w:r w:rsidR="0056779F">
      <w:rPr>
        <w:color w:val="00B0F0"/>
        <w:sz w:val="24"/>
        <w:szCs w:val="24"/>
      </w:rPr>
      <w:t>3</w:t>
    </w:r>
    <w:r>
      <w:rPr>
        <w:color w:val="00B0F0"/>
        <w:sz w:val="24"/>
        <w:szCs w:val="24"/>
      </w:rPr>
      <w:t xml:space="preserve"> </w:t>
    </w:r>
    <w:r w:rsidR="0056779F">
      <w:rPr>
        <w:color w:val="00B0F0"/>
        <w:sz w:val="24"/>
        <w:szCs w:val="24"/>
      </w:rPr>
      <w:t>– 19 Apr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B67D" w14:textId="77777777" w:rsidR="00021323" w:rsidRDefault="00021323">
      <w:pPr>
        <w:spacing w:after="0" w:line="240" w:lineRule="auto"/>
      </w:pPr>
      <w:r>
        <w:separator/>
      </w:r>
    </w:p>
  </w:footnote>
  <w:footnote w:type="continuationSeparator" w:id="0">
    <w:p w14:paraId="2B6AF071" w14:textId="77777777" w:rsidR="00021323" w:rsidRDefault="000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28A4" w14:textId="276B7E8A" w:rsidR="00500337" w:rsidRDefault="005003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37"/>
    <w:rsid w:val="00021323"/>
    <w:rsid w:val="00074C4A"/>
    <w:rsid w:val="00111CC1"/>
    <w:rsid w:val="00191516"/>
    <w:rsid w:val="00500337"/>
    <w:rsid w:val="0056779F"/>
    <w:rsid w:val="00A041D5"/>
    <w:rsid w:val="00A6129F"/>
    <w:rsid w:val="00DE146C"/>
    <w:rsid w:val="00F5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F96FCE"/>
  <w15:docId w15:val="{97A61D98-3FF3-47E7-8012-1BB3C520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79F"/>
  </w:style>
  <w:style w:type="paragraph" w:styleId="Footer">
    <w:name w:val="footer"/>
    <w:basedOn w:val="Normal"/>
    <w:link w:val="FooterChar"/>
    <w:uiPriority w:val="99"/>
    <w:unhideWhenUsed/>
    <w:rsid w:val="00567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D5208DE962B429C4A0F45137D3B4B" ma:contentTypeVersion="13" ma:contentTypeDescription="Create a new document." ma:contentTypeScope="" ma:versionID="83ad2a3539fe52b6ae2ca2a9f2845a43">
  <xsd:schema xmlns:xsd="http://www.w3.org/2001/XMLSchema" xmlns:xs="http://www.w3.org/2001/XMLSchema" xmlns:p="http://schemas.microsoft.com/office/2006/metadata/properties" xmlns:ns3="ccff336d-e45a-46f5-9b00-3a58f2293ed8" xmlns:ns4="c8fbfbbd-07e1-4864-8c88-bbfe8a6bfeaf" targetNamespace="http://schemas.microsoft.com/office/2006/metadata/properties" ma:root="true" ma:fieldsID="48efef1bf75fa27034af4aef738c50c4" ns3:_="" ns4:_="">
    <xsd:import namespace="ccff336d-e45a-46f5-9b00-3a58f2293ed8"/>
    <xsd:import namespace="c8fbfbbd-07e1-4864-8c88-bbfe8a6bfe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f336d-e45a-46f5-9b00-3a58f2293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bfbbd-07e1-4864-8c88-bbfe8a6bfe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6550C-C606-4877-9473-6FDBF9BFD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C7EDDC-3131-4166-8729-C155E2C20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F19C6-6D23-4BBE-A58D-2E35E1F99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f336d-e45a-46f5-9b00-3a58f2293ed8"/>
    <ds:schemaRef ds:uri="c8fbfbbd-07e1-4864-8c88-bbfe8a6bf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Knowlson, Pete (Group)</dc:creator>
  <cp:lastModifiedBy>Philip Gill</cp:lastModifiedBy>
  <cp:revision>2</cp:revision>
  <dcterms:created xsi:type="dcterms:W3CDTF">2021-05-03T11:08:00Z</dcterms:created>
  <dcterms:modified xsi:type="dcterms:W3CDTF">2021-05-03T11:08:00Z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1213e-efff-41b2-98a5-4f767255ce38_Enabled">
    <vt:lpwstr>True</vt:lpwstr>
  </property>
  <property fmtid="{D5CDD505-2E9C-101B-9397-08002B2CF9AE}" pid="3" name="MSIP_Label_2981213e-efff-41b2-98a5-4f767255ce38_SiteId">
    <vt:lpwstr>f93616dd-45a6-40c8-9e29-adab2fb5f25c</vt:lpwstr>
  </property>
  <property fmtid="{D5CDD505-2E9C-101B-9397-08002B2CF9AE}" pid="4" name="MSIP_Label_2981213e-efff-41b2-98a5-4f767255ce38_Owner">
    <vt:lpwstr>Peter.Knowlson1@serco.com</vt:lpwstr>
  </property>
  <property fmtid="{D5CDD505-2E9C-101B-9397-08002B2CF9AE}" pid="5" name="MSIP_Label_2981213e-efff-41b2-98a5-4f767255ce38_SetDate">
    <vt:lpwstr>2020-09-03T11:55:38.1854224Z</vt:lpwstr>
  </property>
  <property fmtid="{D5CDD505-2E9C-101B-9397-08002B2CF9AE}" pid="6" name="MSIP_Label_2981213e-efff-41b2-98a5-4f767255ce38_Name">
    <vt:lpwstr>Custom</vt:lpwstr>
  </property>
  <property fmtid="{D5CDD505-2E9C-101B-9397-08002B2CF9AE}" pid="7" name="MSIP_Label_2981213e-efff-41b2-98a5-4f767255ce38_Application">
    <vt:lpwstr>Microsoft Azure Information Protection</vt:lpwstr>
  </property>
  <property fmtid="{D5CDD505-2E9C-101B-9397-08002B2CF9AE}" pid="8" name="MSIP_Label_2981213e-efff-41b2-98a5-4f767255ce38_ActionId">
    <vt:lpwstr>704b730a-f9b0-4bc1-8308-b886b9c3c2a4</vt:lpwstr>
  </property>
  <property fmtid="{D5CDD505-2E9C-101B-9397-08002B2CF9AE}" pid="9" name="MSIP_Label_2981213e-efff-41b2-98a5-4f767255ce38_Extended_MSFT_Method">
    <vt:lpwstr>Manual</vt:lpwstr>
  </property>
  <property fmtid="{D5CDD505-2E9C-101B-9397-08002B2CF9AE}" pid="10" name="MSIP_Label_dda18db4-4881-470a-a192-6fae2c1afcd6_Enabled">
    <vt:lpwstr>True</vt:lpwstr>
  </property>
  <property fmtid="{D5CDD505-2E9C-101B-9397-08002B2CF9AE}" pid="11" name="MSIP_Label_dda18db4-4881-470a-a192-6fae2c1afcd6_SiteId">
    <vt:lpwstr>f93616dd-45a6-40c8-9e29-adab2fb5f25c</vt:lpwstr>
  </property>
  <property fmtid="{D5CDD505-2E9C-101B-9397-08002B2CF9AE}" pid="12" name="MSIP_Label_dda18db4-4881-470a-a192-6fae2c1afcd6_Owner">
    <vt:lpwstr>Peter.Knowlson1@serco.com</vt:lpwstr>
  </property>
  <property fmtid="{D5CDD505-2E9C-101B-9397-08002B2CF9AE}" pid="13" name="MSIP_Label_dda18db4-4881-470a-a192-6fae2c1afcd6_SetDate">
    <vt:lpwstr>2020-09-03T11:55:38.1854224Z</vt:lpwstr>
  </property>
  <property fmtid="{D5CDD505-2E9C-101B-9397-08002B2CF9AE}" pid="14" name="MSIP_Label_dda18db4-4881-470a-a192-6fae2c1afcd6_Name">
    <vt:lpwstr>Personal Use</vt:lpwstr>
  </property>
  <property fmtid="{D5CDD505-2E9C-101B-9397-08002B2CF9AE}" pid="15" name="MSIP_Label_dda18db4-4881-470a-a192-6fae2c1afcd6_Application">
    <vt:lpwstr>Microsoft Azure Information Protection</vt:lpwstr>
  </property>
  <property fmtid="{D5CDD505-2E9C-101B-9397-08002B2CF9AE}" pid="16" name="MSIP_Label_dda18db4-4881-470a-a192-6fae2c1afcd6_ActionId">
    <vt:lpwstr>704b730a-f9b0-4bc1-8308-b886b9c3c2a4</vt:lpwstr>
  </property>
  <property fmtid="{D5CDD505-2E9C-101B-9397-08002B2CF9AE}" pid="17" name="MSIP_Label_dda18db4-4881-470a-a192-6fae2c1afcd6_Parent">
    <vt:lpwstr>2981213e-efff-41b2-98a5-4f767255ce38</vt:lpwstr>
  </property>
  <property fmtid="{D5CDD505-2E9C-101B-9397-08002B2CF9AE}" pid="18" name="MSIP_Label_dda18db4-4881-470a-a192-6fae2c1afcd6_Extended_MSFT_Method">
    <vt:lpwstr>Manual</vt:lpwstr>
  </property>
  <property fmtid="{D5CDD505-2E9C-101B-9397-08002B2CF9AE}" pid="19" name="Sensitivity">
    <vt:lpwstr>Custom Personal Use</vt:lpwstr>
  </property>
  <property fmtid="{D5CDD505-2E9C-101B-9397-08002B2CF9AE}" pid="20" name="ContentTypeId">
    <vt:lpwstr>0x010100E20D5208DE962B429C4A0F45137D3B4B</vt:lpwstr>
  </property>
</Properties>
</file>